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D8" w:rsidRPr="005D0DF4" w:rsidRDefault="00873AD8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DF4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873AD8" w:rsidRPr="005D0DF4" w:rsidRDefault="00DA35C2" w:rsidP="00873A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Технология современного лоббизма</w:t>
      </w:r>
    </w:p>
    <w:p w:rsidR="00873AD8" w:rsidRPr="00DA35C2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="00DA3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5C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DA35C2" w:rsidRPr="00567CF6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DA35C2">
        <w:rPr>
          <w:rFonts w:ascii="Times New Roman" w:hAnsi="Times New Roman" w:cs="Times New Roman"/>
          <w:sz w:val="28"/>
          <w:szCs w:val="28"/>
        </w:rPr>
        <w:t>современного лоббизма</w:t>
      </w:r>
      <w:r w:rsidR="00DA35C2" w:rsidRPr="00567CF6">
        <w:rPr>
          <w:rFonts w:ascii="Times New Roman" w:hAnsi="Times New Roman" w:cs="Times New Roman"/>
          <w:sz w:val="28"/>
          <w:szCs w:val="28"/>
        </w:rPr>
        <w:t>, повышение конкурентоспособности выпускников института, гармонизация российской и европейско</w:t>
      </w:r>
      <w:r w:rsidR="00DA35C2">
        <w:rPr>
          <w:rFonts w:ascii="Times New Roman" w:hAnsi="Times New Roman" w:cs="Times New Roman"/>
          <w:sz w:val="28"/>
          <w:szCs w:val="28"/>
        </w:rPr>
        <w:t>й систем подготовки бакалавров</w:t>
      </w:r>
      <w:r w:rsidR="00DA35C2" w:rsidRPr="00567CF6">
        <w:rPr>
          <w:rFonts w:ascii="Times New Roman" w:hAnsi="Times New Roman" w:cs="Times New Roman"/>
          <w:sz w:val="28"/>
          <w:szCs w:val="28"/>
        </w:rPr>
        <w:t>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 xml:space="preserve">Задачи дисциплины: </w:t>
      </w:r>
    </w:p>
    <w:p w:rsidR="00DA35C2" w:rsidRPr="009F30F6" w:rsidRDefault="00DA35C2" w:rsidP="00DA3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получить представление об </w:t>
      </w:r>
      <w:r w:rsidRPr="009F30F6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30F6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F30F6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ссах и принципах их регламентации; о </w:t>
      </w:r>
      <w:r w:rsidRPr="009F30F6">
        <w:rPr>
          <w:rFonts w:ascii="Times New Roman" w:hAnsi="Times New Roman" w:cs="Times New Roman"/>
          <w:sz w:val="28"/>
          <w:szCs w:val="28"/>
        </w:rPr>
        <w:t>сущност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0F6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30F6">
        <w:rPr>
          <w:rFonts w:ascii="Times New Roman" w:hAnsi="Times New Roman" w:cs="Times New Roman"/>
          <w:sz w:val="28"/>
          <w:szCs w:val="28"/>
        </w:rPr>
        <w:t xml:space="preserve"> основных понятий, категорий, институтов, правовых статусов субъектов, правоотношений в административном праве;</w:t>
      </w:r>
    </w:p>
    <w:p w:rsidR="00DA35C2" w:rsidRPr="009F30F6" w:rsidRDefault="00DA35C2" w:rsidP="00DA3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научиться </w:t>
      </w:r>
      <w:r w:rsidRPr="009F30F6">
        <w:rPr>
          <w:rFonts w:ascii="Times New Roman" w:hAnsi="Times New Roman" w:cs="Times New Roman"/>
          <w:sz w:val="28"/>
          <w:szCs w:val="28"/>
        </w:rPr>
        <w:t>оперировать юриди</w:t>
      </w:r>
      <w:r>
        <w:rPr>
          <w:rFonts w:ascii="Times New Roman" w:hAnsi="Times New Roman" w:cs="Times New Roman"/>
          <w:sz w:val="28"/>
          <w:szCs w:val="28"/>
        </w:rPr>
        <w:t xml:space="preserve">ческими понятиями и категориями; </w:t>
      </w:r>
      <w:r w:rsidRPr="009F30F6">
        <w:rPr>
          <w:rFonts w:ascii="Times New Roman" w:hAnsi="Times New Roman" w:cs="Times New Roman"/>
          <w:sz w:val="28"/>
          <w:szCs w:val="28"/>
        </w:rPr>
        <w:t xml:space="preserve">анализировать юридические факты и возникающие с ними правовые отношения, анализировать, толковать и правильно применять правовые нормы, принимать решения и совершать юридические действия </w:t>
      </w:r>
      <w:r>
        <w:rPr>
          <w:rFonts w:ascii="Times New Roman" w:hAnsi="Times New Roman" w:cs="Times New Roman"/>
          <w:sz w:val="28"/>
          <w:szCs w:val="28"/>
        </w:rPr>
        <w:t>в точном соответствии с законом;</w:t>
      </w:r>
    </w:p>
    <w:p w:rsidR="00DA35C2" w:rsidRPr="009F30F6" w:rsidRDefault="00DA35C2" w:rsidP="00DA3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научиться </w:t>
      </w:r>
      <w:r w:rsidRPr="009F30F6">
        <w:rPr>
          <w:rFonts w:ascii="Times New Roman" w:hAnsi="Times New Roman" w:cs="Times New Roman"/>
          <w:sz w:val="28"/>
          <w:szCs w:val="28"/>
        </w:rPr>
        <w:t>использовать и составлять нормативные и правовые документы, относящиеся к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35C2" w:rsidRPr="009F30F6" w:rsidRDefault="00DA35C2" w:rsidP="00DA35C2">
      <w:pPr>
        <w:pStyle w:val="Style50"/>
        <w:widowControl/>
        <w:tabs>
          <w:tab w:val="left" w:pos="26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овладеть </w:t>
      </w:r>
      <w:r w:rsidRPr="009F30F6">
        <w:rPr>
          <w:sz w:val="28"/>
          <w:szCs w:val="28"/>
        </w:rPr>
        <w:t>юридической термино</w:t>
      </w:r>
      <w:r>
        <w:rPr>
          <w:sz w:val="28"/>
          <w:szCs w:val="28"/>
        </w:rPr>
        <w:t xml:space="preserve">логией, </w:t>
      </w:r>
      <w:r w:rsidRPr="009F30F6">
        <w:rPr>
          <w:sz w:val="28"/>
          <w:szCs w:val="28"/>
        </w:rPr>
        <w:t>навы</w:t>
      </w:r>
      <w:r>
        <w:rPr>
          <w:sz w:val="28"/>
          <w:szCs w:val="28"/>
        </w:rPr>
        <w:t>ками работы с правовыми актами.</w:t>
      </w:r>
    </w:p>
    <w:p w:rsidR="00873AD8" w:rsidRDefault="00873AD8" w:rsidP="00DA3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Место в структуре ООП:</w:t>
      </w:r>
      <w:r w:rsidRPr="005D0DF4">
        <w:rPr>
          <w:rFonts w:ascii="Times New Roman" w:hAnsi="Times New Roman" w:cs="Times New Roman"/>
          <w:sz w:val="28"/>
          <w:szCs w:val="28"/>
        </w:rPr>
        <w:t xml:space="preserve"> дисциплина «</w:t>
      </w:r>
      <w:r w:rsidR="00DA35C2">
        <w:rPr>
          <w:rFonts w:ascii="Times New Roman" w:hAnsi="Times New Roman" w:cs="Times New Roman"/>
          <w:sz w:val="28"/>
          <w:szCs w:val="28"/>
        </w:rPr>
        <w:t>Технология современного лоббизма»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  <w:r w:rsidRPr="00C45DE2">
        <w:rPr>
          <w:rFonts w:ascii="Times New Roman" w:hAnsi="Times New Roman" w:cs="Times New Roman"/>
          <w:sz w:val="28"/>
          <w:szCs w:val="28"/>
        </w:rPr>
        <w:t xml:space="preserve">является дисциплиной </w:t>
      </w:r>
      <w:r w:rsidR="00DA35C2">
        <w:rPr>
          <w:rFonts w:ascii="Times New Roman" w:hAnsi="Times New Roman" w:cs="Times New Roman"/>
          <w:sz w:val="28"/>
          <w:szCs w:val="28"/>
        </w:rPr>
        <w:t>по выбору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45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</w:t>
      </w:r>
      <w:r w:rsidR="00DA35C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подготовки: 38.03.04 - Государстве</w:t>
      </w:r>
      <w:r w:rsidR="00DA35C2">
        <w:rPr>
          <w:rFonts w:ascii="Times New Roman" w:hAnsi="Times New Roman" w:cs="Times New Roman"/>
          <w:sz w:val="28"/>
          <w:szCs w:val="28"/>
        </w:rPr>
        <w:t>нное и 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5C2" w:rsidRDefault="00DA35C2" w:rsidP="00873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F4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  <w:r w:rsidRPr="005D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5C2" w:rsidRPr="00DA35C2" w:rsidRDefault="00DA35C2" w:rsidP="00DA35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35C2">
        <w:rPr>
          <w:rFonts w:ascii="Times New Roman" w:hAnsi="Times New Roman" w:cs="Times New Roman"/>
          <w:sz w:val="28"/>
          <w:szCs w:val="28"/>
        </w:rPr>
        <w:t>Лоббизм в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политической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науке</w:t>
      </w:r>
      <w:r w:rsidRPr="00DA35C2">
        <w:rPr>
          <w:rFonts w:ascii="Times New Roman" w:hAnsi="Times New Roman" w:cs="Times New Roman"/>
          <w:sz w:val="28"/>
          <w:szCs w:val="28"/>
        </w:rPr>
        <w:t xml:space="preserve">. </w:t>
      </w:r>
      <w:r w:rsidRPr="00DA35C2">
        <w:rPr>
          <w:rFonts w:ascii="Times New Roman" w:hAnsi="Times New Roman" w:cs="Times New Roman"/>
          <w:sz w:val="28"/>
          <w:szCs w:val="28"/>
        </w:rPr>
        <w:t>Законодательное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регулирование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лоббизма</w:t>
      </w:r>
      <w:r w:rsidRPr="00DA35C2">
        <w:rPr>
          <w:rFonts w:ascii="Times New Roman" w:hAnsi="Times New Roman" w:cs="Times New Roman"/>
          <w:sz w:val="28"/>
          <w:szCs w:val="28"/>
        </w:rPr>
        <w:t xml:space="preserve">. </w:t>
      </w:r>
      <w:r w:rsidRPr="00DA35C2">
        <w:rPr>
          <w:rFonts w:ascii="Times New Roman" w:hAnsi="Times New Roman" w:cs="Times New Roman"/>
          <w:sz w:val="28"/>
          <w:szCs w:val="28"/>
        </w:rPr>
        <w:t>Точки доступа к процессу принятия решений в органах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исполнительной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власти</w:t>
      </w:r>
      <w:r w:rsidRPr="00DA35C2">
        <w:rPr>
          <w:rFonts w:ascii="Times New Roman" w:hAnsi="Times New Roman" w:cs="Times New Roman"/>
          <w:sz w:val="28"/>
          <w:szCs w:val="28"/>
        </w:rPr>
        <w:t xml:space="preserve">. </w:t>
      </w:r>
      <w:r w:rsidRPr="00DA35C2">
        <w:rPr>
          <w:rFonts w:ascii="Times New Roman" w:hAnsi="Times New Roman" w:cs="Times New Roman"/>
          <w:sz w:val="28"/>
          <w:szCs w:val="28"/>
        </w:rPr>
        <w:t>Точки доступа к процессу принятия решений в органах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законодательной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власти</w:t>
      </w:r>
      <w:r w:rsidRPr="00DA35C2">
        <w:rPr>
          <w:rFonts w:ascii="Times New Roman" w:hAnsi="Times New Roman" w:cs="Times New Roman"/>
          <w:sz w:val="28"/>
          <w:szCs w:val="28"/>
        </w:rPr>
        <w:t xml:space="preserve">. </w:t>
      </w:r>
      <w:r w:rsidRPr="00DA35C2">
        <w:rPr>
          <w:rFonts w:ascii="Times New Roman" w:hAnsi="Times New Roman" w:cs="Times New Roman"/>
          <w:sz w:val="28"/>
          <w:szCs w:val="28"/>
        </w:rPr>
        <w:t>Общие методы лоббизма</w:t>
      </w:r>
      <w:r w:rsidRPr="00DA35C2">
        <w:rPr>
          <w:rFonts w:ascii="Times New Roman" w:hAnsi="Times New Roman" w:cs="Times New Roman"/>
          <w:sz w:val="28"/>
          <w:szCs w:val="28"/>
        </w:rPr>
        <w:t xml:space="preserve">. </w:t>
      </w:r>
      <w:r w:rsidRPr="00DA35C2">
        <w:rPr>
          <w:rFonts w:ascii="Times New Roman" w:hAnsi="Times New Roman" w:cs="Times New Roman"/>
          <w:sz w:val="28"/>
          <w:szCs w:val="28"/>
        </w:rPr>
        <w:t>Специфика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методов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бюджетного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лоббизма</w:t>
      </w:r>
      <w:r w:rsidRPr="00DA35C2">
        <w:rPr>
          <w:rFonts w:ascii="Times New Roman" w:hAnsi="Times New Roman" w:cs="Times New Roman"/>
          <w:sz w:val="28"/>
          <w:szCs w:val="28"/>
        </w:rPr>
        <w:t xml:space="preserve">. </w:t>
      </w:r>
      <w:r w:rsidRPr="00DA35C2">
        <w:rPr>
          <w:rFonts w:ascii="Times New Roman" w:hAnsi="Times New Roman" w:cs="Times New Roman"/>
          <w:sz w:val="28"/>
          <w:szCs w:val="28"/>
        </w:rPr>
        <w:t>Лоббизм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большого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бизнеса</w:t>
      </w:r>
      <w:r w:rsidRPr="00DA35C2">
        <w:rPr>
          <w:rFonts w:ascii="Times New Roman" w:hAnsi="Times New Roman" w:cs="Times New Roman"/>
          <w:sz w:val="28"/>
          <w:szCs w:val="28"/>
        </w:rPr>
        <w:t xml:space="preserve">. </w:t>
      </w:r>
      <w:r w:rsidRPr="00DA35C2">
        <w:rPr>
          <w:rFonts w:ascii="Times New Roman" w:hAnsi="Times New Roman" w:cs="Times New Roman"/>
          <w:sz w:val="28"/>
          <w:szCs w:val="28"/>
        </w:rPr>
        <w:t>Иностранный</w:t>
      </w:r>
      <w:r w:rsidRPr="00DA35C2">
        <w:rPr>
          <w:rFonts w:ascii="Times New Roman" w:hAnsi="Times New Roman" w:cs="Times New Roman"/>
          <w:sz w:val="28"/>
          <w:szCs w:val="28"/>
        </w:rPr>
        <w:t xml:space="preserve"> </w:t>
      </w:r>
      <w:r w:rsidRPr="00DA35C2">
        <w:rPr>
          <w:rFonts w:ascii="Times New Roman" w:hAnsi="Times New Roman" w:cs="Times New Roman"/>
          <w:sz w:val="28"/>
          <w:szCs w:val="28"/>
        </w:rPr>
        <w:t>лоббизм</w:t>
      </w:r>
      <w:r w:rsidRPr="00DA35C2">
        <w:rPr>
          <w:rFonts w:ascii="Times New Roman" w:hAnsi="Times New Roman" w:cs="Times New Roman"/>
          <w:sz w:val="28"/>
          <w:szCs w:val="28"/>
        </w:rPr>
        <w:t>.</w:t>
      </w:r>
    </w:p>
    <w:p w:rsidR="00873AD8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AD8" w:rsidRPr="005D0DF4" w:rsidRDefault="00873AD8" w:rsidP="0087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7E1" w:rsidRDefault="005C37E1"/>
    <w:sectPr w:rsidR="005C37E1" w:rsidSect="00A3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AD8"/>
    <w:rsid w:val="003E707F"/>
    <w:rsid w:val="00494726"/>
    <w:rsid w:val="005C37E1"/>
    <w:rsid w:val="00873AD8"/>
    <w:rsid w:val="00A558E3"/>
    <w:rsid w:val="00D35CCE"/>
    <w:rsid w:val="00DA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0">
    <w:name w:val="Style50"/>
    <w:basedOn w:val="a"/>
    <w:uiPriority w:val="99"/>
    <w:rsid w:val="00DA35C2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CBA07-D405-4853-83CE-EC97D01093DC}"/>
</file>

<file path=customXml/itemProps2.xml><?xml version="1.0" encoding="utf-8"?>
<ds:datastoreItem xmlns:ds="http://schemas.openxmlformats.org/officeDocument/2006/customXml" ds:itemID="{073AD088-933A-4881-BAD9-4864A260479A}"/>
</file>

<file path=customXml/itemProps3.xml><?xml version="1.0" encoding="utf-8"?>
<ds:datastoreItem xmlns:ds="http://schemas.openxmlformats.org/officeDocument/2006/customXml" ds:itemID="{60786999-0B77-4D91-9328-8EE64D138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2017-02-07T10:02:00Z</dcterms:created>
  <dcterms:modified xsi:type="dcterms:W3CDTF">2017-02-07T10:02:00Z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